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bookmarkStart w:colFirst="0" w:colLast="0" w:name="_z76mtp6j39aj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WIXFORD PARISH COUNCIL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f243e"/>
          <w:sz w:val="16"/>
          <w:szCs w:val="16"/>
        </w:rPr>
      </w:pPr>
      <w:r w:rsidDel="00000000" w:rsidR="00000000" w:rsidRPr="00000000">
        <w:rPr>
          <w:i w:val="1"/>
          <w:color w:val="0f243e"/>
          <w:sz w:val="16"/>
          <w:szCs w:val="16"/>
          <w:rtl w:val="0"/>
        </w:rPr>
        <w:t xml:space="preserve">A member of the Warwickshire and West Midlands Association of Local Councils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Lynne Reekes – Clerk to the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sz w:val="22"/>
          <w:szCs w:val="22"/>
          <w:rtl w:val="0"/>
        </w:rPr>
        <w:t xml:space="preserve">Tel: 07748 193431/The Stables,Wixford,Alcester B49 6DD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Email: wixfordpcclerk@gmail.com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i w:val="1"/>
          <w:color w:val="0f243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NOTICE IS HEREBY GIVEN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that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Meeting of 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 Parish Council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rtl w:val="0"/>
        </w:rPr>
        <w:t xml:space="preserve">held virtually via Zoom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7.30pm</w:t>
      </w:r>
      <w:r w:rsidDel="00000000" w:rsidR="00000000" w:rsidRPr="00000000">
        <w:rPr>
          <w:rFonts w:ascii="Arial" w:cs="Arial" w:eastAsia="Arial" w:hAnsi="Arial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Tuesday, 8th September 2020.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Details of how to join the meeting will be on the Parish Council website at wixford-pc.gov.uk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6"/>
          <w:szCs w:val="36"/>
          <w:rtl w:val="0"/>
        </w:rPr>
        <w:t xml:space="preserve">Lynne Reekes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1"/>
          <w:i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Clerk to the Parish Council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1st September 2020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center"/>
        <w:rPr>
          <w:rFonts w:ascii="Arial" w:cs="Arial" w:eastAsia="Arial" w:hAnsi="Arial"/>
          <w:b w:val="1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A G E N D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ind w:left="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Apologies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Disclosure of Interests.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Councillors are asked to declare personal interests in any items on the agenda.  Councillors are reminded that the Code of Conduct that takes effect from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provides that should they have a prejudicial interest in any matter under discussion they should withdraw from the room and not seek to influence a decision about the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Reports from District &amp; County Council representative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Comments from the Public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Minutes of the Parish Council Meeting held </w:t>
      </w:r>
      <w:r w:rsidDel="00000000" w:rsidR="00000000" w:rsidRPr="00000000">
        <w:rPr>
          <w:rFonts w:ascii="Arial" w:cs="Arial" w:eastAsia="Arial" w:hAnsi="Arial"/>
          <w:rtl w:val="0"/>
        </w:rPr>
        <w:t xml:space="preserve">14th July 2020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Matters arising</w:t>
      </w:r>
      <w:r w:rsidDel="00000000" w:rsidR="00000000" w:rsidRPr="00000000">
        <w:rPr>
          <w:rFonts w:ascii="Arial" w:cs="Arial" w:eastAsia="Arial" w:hAnsi="Arial"/>
          <w:rtl w:val="0"/>
        </w:rPr>
        <w:t xml:space="preserve"> (from Minutes)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Village speeding/traffic volume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Telephone kiosk refurbishment update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Gulley cleaning.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George’s Elm Lane sign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Petanque Alley, Wixford Grange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</w:t>
        <w:tab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Finance: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To approve Accounts for payment: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Clerk salary July and August £348.20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PAYE due £47.79 (due by 22/10/2020)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Office expenses July and August: £27.59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record direct debits Payroo PAYE software  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note accounts reconciliation to 31st August 2020</w:t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       Planning: (to note, and consider response where appropriate):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(i)</w:t>
      </w:r>
      <w:r w:rsidDel="00000000" w:rsidR="00000000" w:rsidRPr="00000000">
        <w:rPr>
          <w:rFonts w:ascii="Arial" w:cs="Arial" w:eastAsia="Arial" w:hAnsi="Arial"/>
          <w:rtl w:val="0"/>
        </w:rPr>
        <w:t xml:space="preserve">  Wixford House, Wixford Road, Wixford B49 6DA Ref: 20/02104/FUL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Single storey rear extension, first floor/side extension, along with fenestration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changes and a detached garage.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Comments due by 17th September.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(ii)</w:t>
      </w:r>
      <w:r w:rsidDel="00000000" w:rsidR="00000000" w:rsidRPr="00000000">
        <w:rPr>
          <w:rFonts w:ascii="Arial" w:cs="Arial" w:eastAsia="Arial" w:hAnsi="Arial"/>
          <w:rtl w:val="0"/>
        </w:rPr>
        <w:t xml:space="preserve"> Galloway House, George’s Elm Lane, Bidford-on-avon B50 4JY Ref: 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20/00312/FUL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Demolition of house and outbuildings, erection of a replacement house and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outbuildings with associated landscaping and the creation of a new access with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existing vehicular access to be closed.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Granted subject to conditions.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  <w:tab/>
        <w:t xml:space="preserve">Equality and Diversity Policy: review.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10..     Dog waste bins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deal with any correspondence</w:t>
      </w:r>
      <w:r w:rsidDel="00000000" w:rsidR="00000000" w:rsidRPr="00000000">
        <w:rPr>
          <w:rFonts w:ascii="Arial" w:cs="Arial" w:eastAsia="Arial" w:hAnsi="Arial"/>
          <w:rtl w:val="0"/>
        </w:rPr>
        <w:t xml:space="preserve">: Stratford Time Bank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</w:t>
        <w:tab/>
        <w:t xml:space="preserve">Any other Business to note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sectPr>
      <w:pgSz w:h="15840" w:w="12240"/>
      <w:pgMar w:bottom="288" w:top="561.6" w:left="1252.8" w:right="1252.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